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077ACF5F" w14:textId="77777777" w:rsidR="009A1A92" w:rsidRPr="00982975" w:rsidRDefault="009A1A92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6FBC2" w14:textId="2A6562CE" w:rsidR="004E6D08" w:rsidRPr="00982975" w:rsidRDefault="004E6D08" w:rsidP="009A1A92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0E8C3AED" w14:textId="77777777" w:rsidR="00524AB0" w:rsidRPr="0085622D" w:rsidRDefault="00524AB0" w:rsidP="00524AB0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01E2BA2E" wp14:editId="720D37F9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34BD5184" w14:textId="77777777" w:rsidR="00524AB0" w:rsidRPr="0085622D" w:rsidRDefault="00524AB0" w:rsidP="00524AB0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5DED105D" w14:textId="77777777" w:rsidR="00524AB0" w:rsidRPr="0085622D" w:rsidRDefault="00524AB0" w:rsidP="00524AB0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6A99B0B3" w14:textId="77777777" w:rsidR="00524AB0" w:rsidRPr="0085622D" w:rsidRDefault="00524AB0" w:rsidP="00524AB0">
      <w:pPr>
        <w:autoSpaceDE w:val="0"/>
        <w:autoSpaceDN w:val="0"/>
        <w:spacing w:line="276" w:lineRule="auto"/>
        <w:ind w:left="504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251CB8F7" w14:textId="77777777" w:rsidR="00524AB0" w:rsidRPr="0085622D" w:rsidRDefault="00524AB0" w:rsidP="00524AB0">
      <w:pPr>
        <w:autoSpaceDE w:val="0"/>
        <w:autoSpaceDN w:val="0"/>
        <w:spacing w:line="276" w:lineRule="auto"/>
        <w:ind w:left="4956" w:firstLine="8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«01» марта 2021 г.</w:t>
      </w:r>
    </w:p>
    <w:p w14:paraId="59F0B1D2" w14:textId="77777777" w:rsidR="00524AB0" w:rsidRDefault="00524AB0" w:rsidP="00524AB0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7D1CD52" w14:textId="77777777" w:rsidR="00E45829" w:rsidRDefault="00E45829" w:rsidP="004E7B8F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42880919" w:rsidR="004E6D08" w:rsidRDefault="002D7AE2" w:rsidP="004E7B8F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F0D34DC" w:rsidR="00BE355C" w:rsidRDefault="00E77CEB" w:rsidP="004E7B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4899277"/>
      <w:r w:rsidRPr="00E77CE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ПМ.05. </w:t>
      </w:r>
      <w:r w:rsidRPr="00E77CEB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должностям служащих "кассир"</w:t>
      </w:r>
    </w:p>
    <w:p w14:paraId="418A2271" w14:textId="77777777" w:rsidR="004E7B8F" w:rsidRDefault="004E7B8F" w:rsidP="004E7B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76DDF" w14:textId="77777777" w:rsidR="004E7B8F" w:rsidRPr="00BE355C" w:rsidRDefault="004E7B8F" w:rsidP="004E7B8F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bookmarkEnd w:id="0"/>
    <w:p w14:paraId="0BD0985F" w14:textId="67BBF74E" w:rsidR="00576E0F" w:rsidRPr="004E7B8F" w:rsidRDefault="008D619E" w:rsidP="00576E0F">
      <w:pPr>
        <w:jc w:val="center"/>
        <w:rPr>
          <w:rFonts w:ascii="Times New Roman" w:hAnsi="Times New Roman" w:cs="Times New Roman"/>
          <w:b/>
          <w:bCs/>
        </w:rPr>
      </w:pPr>
      <w:r w:rsidRPr="004E7B8F">
        <w:rPr>
          <w:rFonts w:ascii="Times New Roman" w:hAnsi="Times New Roman" w:cs="Times New Roman"/>
          <w:b/>
          <w:bCs/>
          <w:sz w:val="28"/>
          <w:szCs w:val="28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66222A7D" w14:textId="71B06EA0" w:rsidR="008D619E" w:rsidRPr="00982975" w:rsidRDefault="00576E0F" w:rsidP="004E7B8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09528FDC" w:rsidR="00576E0F" w:rsidRPr="004E7B8F" w:rsidRDefault="004E7B8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B8F">
        <w:rPr>
          <w:rFonts w:ascii="Times New Roman" w:hAnsi="Times New Roman" w:cs="Times New Roman"/>
          <w:b/>
          <w:bCs/>
          <w:sz w:val="28"/>
          <w:szCs w:val="28"/>
        </w:rPr>
        <w:t>Бухгалтер</w:t>
      </w:r>
    </w:p>
    <w:p w14:paraId="51D06B37" w14:textId="77777777" w:rsidR="00576E0F" w:rsidRPr="00982975" w:rsidRDefault="00576E0F" w:rsidP="00E45829">
      <w:pPr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36723823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8064EE3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DC93386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3C9F3679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C883909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1BFFC40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830B17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3DF0F051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39FEB36E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6F64F836" w14:textId="77777777" w:rsidR="004E7B8F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69A74695" w14:textId="77777777" w:rsidR="004E7B8F" w:rsidRPr="00982975" w:rsidRDefault="004E7B8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52474DF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524AB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0B6CD0E2" w:rsidR="008D619E" w:rsidRPr="004E7B8F" w:rsidRDefault="00E45829" w:rsidP="004E7B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B8F">
        <w:rPr>
          <w:rFonts w:ascii="Times New Roman" w:hAnsi="Times New Roman" w:cs="Times New Roman"/>
          <w:sz w:val="28"/>
          <w:szCs w:val="28"/>
        </w:rPr>
        <w:lastRenderedPageBreak/>
        <w:t xml:space="preserve">Фонд оценочных средств </w:t>
      </w:r>
      <w:r w:rsidR="008D619E" w:rsidRPr="004E7B8F">
        <w:rPr>
          <w:rFonts w:ascii="Times New Roman" w:hAnsi="Times New Roman" w:cs="Times New Roman"/>
          <w:sz w:val="28"/>
          <w:szCs w:val="28"/>
        </w:rPr>
        <w:t xml:space="preserve">учебной практики профессионального модуля </w:t>
      </w:r>
      <w:bookmarkStart w:id="1" w:name="_Hlk155962636"/>
      <w:r w:rsidR="003024BD" w:rsidRPr="004E7B8F">
        <w:rPr>
          <w:rFonts w:ascii="Times New Roman" w:hAnsi="Times New Roman" w:cs="Times New Roman"/>
          <w:bCs/>
          <w:caps/>
          <w:sz w:val="28"/>
          <w:szCs w:val="28"/>
        </w:rPr>
        <w:t xml:space="preserve">«ПМ.05. </w:t>
      </w:r>
      <w:r w:rsidR="004E7B8F" w:rsidRPr="004E7B8F">
        <w:rPr>
          <w:rFonts w:ascii="Times New Roman" w:hAnsi="Times New Roman" w:cs="Times New Roman"/>
          <w:bCs/>
          <w:sz w:val="28"/>
          <w:szCs w:val="28"/>
        </w:rPr>
        <w:t>Выполнение работ по одной или нескольким профессиям рабочих, должностям служащих "кассир"»</w:t>
      </w:r>
      <w:r w:rsidR="008D619E" w:rsidRPr="004E7B8F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bookmarkEnd w:id="1"/>
      <w:r w:rsidR="008D619E" w:rsidRPr="004E7B8F">
        <w:rPr>
          <w:rFonts w:ascii="Times New Roman" w:hAnsi="Times New Roman" w:cs="Times New Roman"/>
          <w:sz w:val="28"/>
          <w:szCs w:val="28"/>
        </w:rPr>
        <w:t>разработан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6B427F44" w14:textId="0D570E87" w:rsidR="008D619E" w:rsidRPr="004E7B8F" w:rsidRDefault="00E45829" w:rsidP="004E7B8F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E7B8F">
        <w:rPr>
          <w:rFonts w:ascii="Times New Roman" w:hAnsi="Times New Roman" w:cs="Times New Roman"/>
          <w:sz w:val="28"/>
          <w:szCs w:val="28"/>
        </w:rPr>
        <w:t>ФОС</w:t>
      </w:r>
      <w:r w:rsidR="008D619E" w:rsidRPr="004E7B8F">
        <w:rPr>
          <w:rFonts w:ascii="Times New Roman" w:hAnsi="Times New Roman" w:cs="Times New Roman"/>
          <w:sz w:val="28"/>
          <w:szCs w:val="28"/>
        </w:rPr>
        <w:t xml:space="preserve"> предназначен для преподавателей АНО ПО «ПГТК».</w:t>
      </w:r>
    </w:p>
    <w:p w14:paraId="711951CE" w14:textId="4CB0CC19" w:rsidR="008D619E" w:rsidRPr="004E7B8F" w:rsidRDefault="008D619E" w:rsidP="004E7B8F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E7B8F">
        <w:rPr>
          <w:rFonts w:ascii="Times New Roman" w:hAnsi="Times New Roman" w:cs="Times New Roman"/>
          <w:sz w:val="28"/>
          <w:szCs w:val="28"/>
        </w:rPr>
        <w:t xml:space="preserve">Разработчик: старший преподаватель АНО ПО «ПГТК» </w:t>
      </w:r>
      <w:r w:rsidR="00350BC1" w:rsidRPr="004E7B8F">
        <w:rPr>
          <w:rFonts w:ascii="Times New Roman" w:hAnsi="Times New Roman" w:cs="Times New Roman"/>
          <w:sz w:val="28"/>
          <w:szCs w:val="28"/>
        </w:rPr>
        <w:t>Гилева А.С.</w:t>
      </w:r>
    </w:p>
    <w:p w14:paraId="736440A5" w14:textId="77777777" w:rsidR="008D619E" w:rsidRPr="004E7B8F" w:rsidRDefault="008D619E" w:rsidP="004E7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8110109" w14:textId="77777777" w:rsidR="008D619E" w:rsidRPr="004E7B8F" w:rsidRDefault="008D619E" w:rsidP="004E7B8F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61A34A" w14:textId="5BDD30A1" w:rsidR="008D619E" w:rsidRPr="004E7B8F" w:rsidRDefault="00E45829" w:rsidP="004E7B8F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4E7B8F">
        <w:rPr>
          <w:sz w:val="28"/>
          <w:szCs w:val="28"/>
        </w:rPr>
        <w:t>ФОС</w:t>
      </w:r>
      <w:r w:rsidR="008D619E" w:rsidRPr="004E7B8F">
        <w:rPr>
          <w:sz w:val="28"/>
          <w:szCs w:val="28"/>
        </w:rPr>
        <w:t xml:space="preserve"> </w:t>
      </w:r>
      <w:r w:rsidR="0002790E" w:rsidRPr="004E7B8F">
        <w:rPr>
          <w:sz w:val="28"/>
          <w:szCs w:val="28"/>
        </w:rPr>
        <w:t>учебной</w:t>
      </w:r>
      <w:r w:rsidR="008D619E" w:rsidRPr="004E7B8F">
        <w:rPr>
          <w:sz w:val="28"/>
          <w:szCs w:val="28"/>
        </w:rPr>
        <w:t xml:space="preserve"> практики профессионального модуля </w:t>
      </w:r>
      <w:r w:rsidR="00E06477" w:rsidRPr="004E7B8F">
        <w:rPr>
          <w:bCs/>
          <w:caps/>
          <w:sz w:val="28"/>
          <w:szCs w:val="28"/>
        </w:rPr>
        <w:t>ПМ.0</w:t>
      </w:r>
      <w:r w:rsidR="0002790E" w:rsidRPr="004E7B8F">
        <w:rPr>
          <w:bCs/>
          <w:caps/>
          <w:sz w:val="28"/>
          <w:szCs w:val="28"/>
        </w:rPr>
        <w:t>5</w:t>
      </w:r>
      <w:r w:rsidR="00E06477" w:rsidRPr="004E7B8F">
        <w:rPr>
          <w:bCs/>
          <w:caps/>
          <w:sz w:val="28"/>
          <w:szCs w:val="28"/>
        </w:rPr>
        <w:t xml:space="preserve"> </w:t>
      </w:r>
      <w:r w:rsidR="004E7B8F" w:rsidRPr="004E7B8F">
        <w:rPr>
          <w:bCs/>
          <w:sz w:val="28"/>
          <w:szCs w:val="28"/>
        </w:rPr>
        <w:t>Выполнение работ по одной или нескольким профессиям рабочих, должностям служащих "кассир</w:t>
      </w:r>
      <w:r w:rsidR="0002790E" w:rsidRPr="004E7B8F">
        <w:rPr>
          <w:bCs/>
          <w:caps/>
          <w:sz w:val="28"/>
          <w:szCs w:val="28"/>
        </w:rPr>
        <w:t xml:space="preserve">" </w:t>
      </w:r>
      <w:r w:rsidR="008D619E" w:rsidRPr="004E7B8F">
        <w:rPr>
          <w:sz w:val="28"/>
          <w:szCs w:val="28"/>
        </w:rPr>
        <w:t>рассмотрен и одобрен на заседании кафедры общеобразовательных</w:t>
      </w:r>
      <w:r w:rsidR="00460CB7" w:rsidRPr="004E7B8F">
        <w:rPr>
          <w:sz w:val="28"/>
          <w:szCs w:val="28"/>
        </w:rPr>
        <w:t>,</w:t>
      </w:r>
      <w:r w:rsidR="008D619E" w:rsidRPr="004E7B8F">
        <w:rPr>
          <w:sz w:val="28"/>
          <w:szCs w:val="28"/>
        </w:rPr>
        <w:t xml:space="preserve"> </w:t>
      </w:r>
      <w:r w:rsidR="00460CB7" w:rsidRPr="004E7B8F">
        <w:rPr>
          <w:sz w:val="28"/>
          <w:szCs w:val="28"/>
        </w:rPr>
        <w:t xml:space="preserve">гуманитарных </w:t>
      </w:r>
      <w:r w:rsidR="008D619E" w:rsidRPr="004E7B8F">
        <w:rPr>
          <w:sz w:val="28"/>
          <w:szCs w:val="28"/>
        </w:rPr>
        <w:t>и социально-</w:t>
      </w:r>
      <w:r w:rsidR="00460CB7" w:rsidRPr="004E7B8F">
        <w:rPr>
          <w:sz w:val="28"/>
          <w:szCs w:val="28"/>
        </w:rPr>
        <w:t>экономических</w:t>
      </w:r>
      <w:r w:rsidR="008D619E" w:rsidRPr="004E7B8F">
        <w:rPr>
          <w:sz w:val="28"/>
          <w:szCs w:val="28"/>
        </w:rPr>
        <w:t xml:space="preserve"> дисциплин </w:t>
      </w:r>
      <w:bookmarkStart w:id="2" w:name="_Hlk98324935"/>
      <w:bookmarkStart w:id="3" w:name="_Hlk98325120"/>
      <w:r w:rsidR="008D619E" w:rsidRPr="004E7B8F">
        <w:rPr>
          <w:color w:val="000000"/>
          <w:kern w:val="28"/>
          <w:sz w:val="28"/>
          <w:szCs w:val="28"/>
          <w:lang w:eastAsia="en-US"/>
        </w:rPr>
        <w:t>протокол № 0</w:t>
      </w:r>
      <w:r w:rsidR="004E7B8F" w:rsidRPr="004E7B8F">
        <w:rPr>
          <w:color w:val="000000"/>
          <w:kern w:val="28"/>
          <w:sz w:val="28"/>
          <w:szCs w:val="28"/>
          <w:lang w:eastAsia="en-US"/>
        </w:rPr>
        <w:t>3</w:t>
      </w:r>
      <w:r w:rsidR="008D619E" w:rsidRPr="004E7B8F">
        <w:rPr>
          <w:color w:val="000000"/>
          <w:kern w:val="28"/>
          <w:sz w:val="28"/>
          <w:szCs w:val="28"/>
          <w:lang w:eastAsia="en-US"/>
        </w:rPr>
        <w:t xml:space="preserve"> от «2</w:t>
      </w:r>
      <w:r w:rsidR="004E7B8F" w:rsidRPr="004E7B8F">
        <w:rPr>
          <w:color w:val="000000"/>
          <w:kern w:val="28"/>
          <w:sz w:val="28"/>
          <w:szCs w:val="28"/>
          <w:lang w:eastAsia="en-US"/>
        </w:rPr>
        <w:t>2</w:t>
      </w:r>
      <w:r w:rsidR="008D619E" w:rsidRPr="004E7B8F">
        <w:rPr>
          <w:color w:val="000000"/>
          <w:kern w:val="28"/>
          <w:sz w:val="28"/>
          <w:szCs w:val="28"/>
          <w:lang w:eastAsia="en-US"/>
        </w:rPr>
        <w:t xml:space="preserve">» </w:t>
      </w:r>
      <w:r w:rsidR="004E7B8F" w:rsidRPr="004E7B8F">
        <w:rPr>
          <w:color w:val="000000"/>
          <w:kern w:val="28"/>
          <w:sz w:val="28"/>
          <w:szCs w:val="28"/>
          <w:lang w:eastAsia="en-US"/>
        </w:rPr>
        <w:t>января</w:t>
      </w:r>
      <w:r w:rsidR="008D619E" w:rsidRPr="004E7B8F">
        <w:rPr>
          <w:color w:val="000000"/>
          <w:kern w:val="28"/>
          <w:sz w:val="28"/>
          <w:szCs w:val="28"/>
          <w:lang w:eastAsia="en-US"/>
        </w:rPr>
        <w:t xml:space="preserve"> 202</w:t>
      </w:r>
      <w:r w:rsidR="004E7B8F" w:rsidRPr="004E7B8F">
        <w:rPr>
          <w:color w:val="000000"/>
          <w:kern w:val="28"/>
          <w:sz w:val="28"/>
          <w:szCs w:val="28"/>
          <w:lang w:eastAsia="en-US"/>
        </w:rPr>
        <w:t>1</w:t>
      </w:r>
      <w:r w:rsidR="008D619E" w:rsidRPr="004E7B8F">
        <w:rPr>
          <w:color w:val="000000"/>
          <w:kern w:val="28"/>
          <w:sz w:val="28"/>
          <w:szCs w:val="28"/>
          <w:lang w:eastAsia="en-US"/>
        </w:rPr>
        <w:t xml:space="preserve"> г.</w:t>
      </w:r>
      <w:bookmarkEnd w:id="2"/>
    </w:p>
    <w:p w14:paraId="223BFFAF" w14:textId="77777777" w:rsidR="004E7B8F" w:rsidRPr="004E7B8F" w:rsidRDefault="004E7B8F" w:rsidP="004E7B8F">
      <w:pPr>
        <w:pStyle w:val="c2c4"/>
        <w:spacing w:before="0" w:beforeAutospacing="0" w:after="0" w:afterAutospacing="0" w:line="360" w:lineRule="auto"/>
        <w:jc w:val="both"/>
        <w:rPr>
          <w:sz w:val="28"/>
          <w:szCs w:val="28"/>
          <w:highlight w:val="yellow"/>
        </w:rPr>
      </w:pPr>
    </w:p>
    <w:p w14:paraId="62A79AA2" w14:textId="77777777" w:rsidR="004E7B8F" w:rsidRPr="004E7B8F" w:rsidRDefault="004E7B8F" w:rsidP="004E7B8F">
      <w:pPr>
        <w:pStyle w:val="c2c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E7B8F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</w:t>
      </w:r>
    </w:p>
    <w:p w14:paraId="1AB7A850" w14:textId="77777777" w:rsidR="004E7B8F" w:rsidRPr="00E83058" w:rsidRDefault="004E7B8F" w:rsidP="004E7B8F">
      <w:pPr>
        <w:pStyle w:val="c2c4"/>
        <w:spacing w:before="0" w:beforeAutospacing="0" w:after="0" w:afterAutospacing="0" w:line="270" w:lineRule="atLeast"/>
        <w:jc w:val="both"/>
        <w:rPr>
          <w:highlight w:val="yellow"/>
        </w:rPr>
      </w:pPr>
    </w:p>
    <w:bookmarkEnd w:id="3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22DC449A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</w:t>
      </w:r>
      <w:r w:rsidR="00E45829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1041B8CA" w:rsidR="00AD1B26" w:rsidRPr="00CD2E10" w:rsidRDefault="004F643E" w:rsidP="00E4582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</w:t>
      </w:r>
      <w:r w:rsidR="00E45829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5D06E7F9" w14:textId="6A8C75E4" w:rsidR="00E45829" w:rsidRDefault="00E45829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E45829">
        <w:rPr>
          <w:color w:val="auto"/>
          <w:sz w:val="22"/>
          <w:szCs w:val="22"/>
          <w:lang w:eastAsia="en-US" w:bidi="ar-SA"/>
        </w:rPr>
        <w:t>Фонд оценочных средств предназначены для контроля и оценки образовательных</w:t>
      </w:r>
      <w:r w:rsidRPr="00E45829">
        <w:rPr>
          <w:color w:val="auto"/>
          <w:spacing w:val="1"/>
          <w:sz w:val="22"/>
          <w:szCs w:val="22"/>
          <w:lang w:eastAsia="en-US" w:bidi="ar-SA"/>
        </w:rPr>
        <w:t xml:space="preserve"> </w:t>
      </w:r>
      <w:r w:rsidRPr="00E45829">
        <w:rPr>
          <w:color w:val="auto"/>
          <w:sz w:val="22"/>
          <w:szCs w:val="22"/>
          <w:lang w:eastAsia="en-US" w:bidi="ar-SA"/>
        </w:rPr>
        <w:t>достижений обучающихся, освоивших программу учебной практики по профессиональному модулю</w:t>
      </w:r>
      <w:r>
        <w:rPr>
          <w:color w:val="auto"/>
          <w:sz w:val="22"/>
          <w:szCs w:val="22"/>
          <w:lang w:eastAsia="en-US" w:bidi="ar-SA"/>
        </w:rPr>
        <w:t xml:space="preserve"> </w:t>
      </w:r>
      <w:r w:rsidRPr="007A0C67">
        <w:rPr>
          <w:sz w:val="24"/>
          <w:szCs w:val="24"/>
        </w:rPr>
        <w:t>ПМ.0</w:t>
      </w:r>
      <w:r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Pr="00A20413">
        <w:rPr>
          <w:sz w:val="24"/>
          <w:szCs w:val="24"/>
        </w:rPr>
        <w:t>«</w:t>
      </w:r>
      <w:r>
        <w:rPr>
          <w:sz w:val="24"/>
          <w:szCs w:val="24"/>
        </w:rPr>
        <w:t>В</w:t>
      </w:r>
      <w:r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  <w:r>
        <w:rPr>
          <w:sz w:val="24"/>
          <w:szCs w:val="24"/>
        </w:rPr>
        <w:t>.</w:t>
      </w:r>
    </w:p>
    <w:p w14:paraId="79C6D7C9" w14:textId="4A166683" w:rsidR="00AD1B26" w:rsidRPr="00985450" w:rsidRDefault="00E45829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</w:t>
      </w:r>
      <w:r>
        <w:rPr>
          <w:sz w:val="24"/>
          <w:szCs w:val="24"/>
        </w:rPr>
        <w:t>ая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="00257F93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6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985450" w:rsidRPr="00985450">
        <w:rPr>
          <w:sz w:val="24"/>
          <w:szCs w:val="24"/>
        </w:rPr>
        <w:t>.</w:t>
      </w:r>
      <w:bookmarkEnd w:id="6"/>
    </w:p>
    <w:p w14:paraId="5C512EC2" w14:textId="77777777" w:rsidR="00AD1B26" w:rsidRPr="00CD2E10" w:rsidRDefault="004F643E" w:rsidP="00E4582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586786BB" w:rsidR="00AD1B26" w:rsidRPr="00CD2E10" w:rsidRDefault="00257F93" w:rsidP="00E45829">
      <w:pPr>
        <w:pStyle w:val="22"/>
        <w:shd w:val="clear" w:color="auto" w:fill="auto"/>
        <w:tabs>
          <w:tab w:val="left" w:pos="6946"/>
        </w:tabs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69ED426F" w:rsidR="007A0C67" w:rsidRDefault="007A0C67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777D79"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777D79">
        <w:rPr>
          <w:sz w:val="24"/>
          <w:szCs w:val="24"/>
        </w:rPr>
        <w:t>В</w:t>
      </w:r>
      <w:r w:rsidR="00777D79"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</w:p>
    <w:p w14:paraId="262BCB79" w14:textId="7135ABD7" w:rsidR="00AD1B26" w:rsidRDefault="004F643E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1606FC89" w:rsidR="00257F93" w:rsidRDefault="00257F93" w:rsidP="00E45829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F7557F">
        <w:rPr>
          <w:sz w:val="24"/>
          <w:szCs w:val="24"/>
        </w:rPr>
        <w:t>5</w:t>
      </w:r>
      <w:r w:rsidR="00A20413">
        <w:rPr>
          <w:sz w:val="24"/>
          <w:szCs w:val="24"/>
        </w:rPr>
        <w:t xml:space="preserve">.01 </w:t>
      </w:r>
      <w:r w:rsidR="00F7557F">
        <w:rPr>
          <w:sz w:val="24"/>
          <w:szCs w:val="24"/>
        </w:rPr>
        <w:t>Ведение кассовых операций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8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8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53EF2201" w14:textId="59E8DDB5" w:rsidR="00257F93" w:rsidRDefault="00257F93" w:rsidP="00E45829">
      <w:pPr>
        <w:pStyle w:val="310"/>
        <w:numPr>
          <w:ilvl w:val="1"/>
          <w:numId w:val="5"/>
        </w:numPr>
        <w:tabs>
          <w:tab w:val="left" w:pos="709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C55CA5E" w14:textId="77777777" w:rsidR="00F7557F" w:rsidRPr="00F7557F" w:rsidRDefault="00F7557F" w:rsidP="00F7557F">
      <w:pPr>
        <w:pStyle w:val="af4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F7557F">
        <w:rPr>
          <w:sz w:val="24"/>
          <w:szCs w:val="24"/>
        </w:rPr>
        <w:t>осуществлении и документировании хозяйственных операций по приходу и расходу денежных средств в кассе.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44D360C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принимать и оформлять первичные документы по кассовым операциям; </w:t>
      </w:r>
    </w:p>
    <w:p w14:paraId="7C35103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проверять наличие обязательных реквизитов в первичных документах по кассе; </w:t>
      </w:r>
    </w:p>
    <w:p w14:paraId="1ABC82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составлять кассовую отчетность; </w:t>
      </w:r>
    </w:p>
    <w:p w14:paraId="4CD4EAE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формальную проверку документов, проверку по существу, арифметическую проверку; </w:t>
      </w:r>
    </w:p>
    <w:p w14:paraId="1F43BD9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группировку первичных бухгалтерских документов по ряду признаков; </w:t>
      </w:r>
    </w:p>
    <w:p w14:paraId="04CDFDE4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осуществлять расчеты с подотчетными лицами, с персоналом по оплате труда; </w:t>
      </w:r>
    </w:p>
    <w:p w14:paraId="6D91BCB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безналичными формами расчетов; </w:t>
      </w:r>
    </w:p>
    <w:p w14:paraId="0B027F3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контрольно-кассовой техникой; </w:t>
      </w:r>
    </w:p>
    <w:p w14:paraId="79D84C9B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участие в проведении инвентаризации кассы;</w:t>
      </w:r>
    </w:p>
    <w:p w14:paraId="79FFC367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правила приёма, выдачи, учета и хранения денежных средств;</w:t>
      </w:r>
    </w:p>
    <w:p w14:paraId="63F8323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лимиты остатков кассовой наличности, установленной для организации;</w:t>
      </w:r>
    </w:p>
    <w:p w14:paraId="43AC36A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обеспечивать сохранность денежных средств;</w:t>
      </w:r>
    </w:p>
    <w:p w14:paraId="40BAC053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57710771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заполнять формы кассовых и банковых документов;</w:t>
      </w:r>
    </w:p>
    <w:p w14:paraId="26376B58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организовывать документооборот;</w:t>
      </w:r>
    </w:p>
    <w:p w14:paraId="371DDB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14:paraId="0F6836A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исправлять ошибки в первичных бухгалтерских документах;</w:t>
      </w:r>
    </w:p>
    <w:p w14:paraId="2C060E8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оформлять денежные и кассовые документы;</w:t>
      </w:r>
    </w:p>
    <w:p w14:paraId="7F67DA5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кассовую книгу;</w:t>
      </w:r>
    </w:p>
    <w:p w14:paraId="4E2FDCC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1D3669E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передавать денежные средства инкассаторам;</w:t>
      </w:r>
    </w:p>
    <w:p w14:paraId="4B8AB7E9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23BE476E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осуществлять подготовку ККТ различных видов к работе;</w:t>
      </w:r>
    </w:p>
    <w:p w14:paraId="55C6FC0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работать на ККТ различных видов;</w:t>
      </w:r>
    </w:p>
    <w:p w14:paraId="4DBEC9A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устранять мелкие неисправности при работе ККТ;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69AEC80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нормативно-правовые акты, положения и инструкции по ведению кассовых операций; </w:t>
      </w:r>
    </w:p>
    <w:p w14:paraId="006F921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14:paraId="5343460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формальную проверку документов, проверку по существу, арифметическую проверку; </w:t>
      </w:r>
    </w:p>
    <w:p w14:paraId="56E3638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14:paraId="6C6EDCB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lastRenderedPageBreak/>
        <w:t xml:space="preserve">таксировку и котировку первичных бухгалтерских документов; </w:t>
      </w:r>
    </w:p>
    <w:p w14:paraId="7415E657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правила ведения кассовой книги; </w:t>
      </w:r>
    </w:p>
    <w:p w14:paraId="073288A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расчетов с подотчетными лицами, с персоналом по оплате труда; </w:t>
      </w:r>
    </w:p>
    <w:p w14:paraId="38B20C1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порядок работы по безналичным расчетам; </w:t>
      </w:r>
    </w:p>
    <w:p w14:paraId="2185E35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работы с ККТ; </w:t>
      </w:r>
    </w:p>
    <w:p w14:paraId="28700B9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кассы;</w:t>
      </w:r>
    </w:p>
    <w:p w14:paraId="6D78E75B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оформление форм кассовых и банковских документов; </w:t>
      </w:r>
    </w:p>
    <w:p w14:paraId="52508FE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14:paraId="77ADAF3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ведения кассовой книги;</w:t>
      </w:r>
    </w:p>
    <w:p w14:paraId="5D28AFF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составления кассовой отчётности;</w:t>
      </w:r>
    </w:p>
    <w:p w14:paraId="7CF2A94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документы, регламентирующие применение ККТ;</w:t>
      </w:r>
    </w:p>
    <w:p w14:paraId="04543AB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типовые правила обслуживания эксплуатации ККТ и правила регистрации;</w:t>
      </w:r>
    </w:p>
    <w:p w14:paraId="2E5D747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классификацию устройства ККТ;</w:t>
      </w:r>
    </w:p>
    <w:p w14:paraId="524AE2D5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основные режимы ККТ;</w:t>
      </w:r>
    </w:p>
    <w:p w14:paraId="19E8C62C" w14:textId="14E73EB4" w:rsidR="005509A8" w:rsidRPr="007616DE" w:rsidRDefault="005509A8" w:rsidP="007616DE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особенности технического обслуживания ККТ.</w:t>
      </w:r>
    </w:p>
    <w:p w14:paraId="0E32C8C3" w14:textId="24E6D605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 xml:space="preserve">практики 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60CB7" w14:paraId="09FF5348" w14:textId="77777777" w:rsidTr="00580D38">
        <w:tc>
          <w:tcPr>
            <w:tcW w:w="2143" w:type="dxa"/>
          </w:tcPr>
          <w:p w14:paraId="6BD12A22" w14:textId="60903135" w:rsidR="00460CB7" w:rsidRPr="00AD10E0" w:rsidRDefault="00460CB7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6.</w:t>
            </w:r>
          </w:p>
        </w:tc>
        <w:tc>
          <w:tcPr>
            <w:tcW w:w="7705" w:type="dxa"/>
          </w:tcPr>
          <w:p w14:paraId="524A5DDA" w14:textId="67A5DE8A" w:rsidR="00460CB7" w:rsidRPr="00C71FFF" w:rsidRDefault="00460CB7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B7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43197CF" w14:textId="602E73D5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11C229B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213250" w:rsidRPr="00213250">
              <w:rPr>
                <w:rStyle w:val="26"/>
                <w:b/>
                <w:bCs/>
                <w:sz w:val="22"/>
                <w:szCs w:val="22"/>
              </w:rPr>
              <w:t>Выполнение работ по профессии рабочих, должностей служащих «Кассир</w:t>
            </w:r>
            <w:r w:rsidR="00213250">
              <w:rPr>
                <w:rStyle w:val="26"/>
                <w:b/>
                <w:bCs/>
                <w:sz w:val="22"/>
                <w:szCs w:val="22"/>
              </w:rPr>
              <w:t>»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4C1C137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9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3549DCE" w:rsidR="00BD7A76" w:rsidRPr="00BD7A76" w:rsidRDefault="00213250" w:rsidP="00213250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36798B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lastRenderedPageBreak/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0F175A4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Оформлять кассовые и банковские документы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A77784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08DC21F8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Вести кассовые книги, составлять кассовую отчетность</w:t>
            </w:r>
          </w:p>
        </w:tc>
      </w:tr>
    </w:tbl>
    <w:bookmarkEnd w:id="9"/>
    <w:p w14:paraId="4A5C6863" w14:textId="7A5700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25BA0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18FB9F65" w:rsidR="00EE6379" w:rsidRPr="00EE6379" w:rsidRDefault="00537C44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</w:t>
      </w:r>
      <w:r>
        <w:rPr>
          <w:sz w:val="24"/>
          <w:szCs w:val="24"/>
        </w:rPr>
        <w:t xml:space="preserve"> </w:t>
      </w:r>
      <w:r w:rsidR="00EE6379" w:rsidRPr="00EE6379">
        <w:rPr>
          <w:sz w:val="24"/>
          <w:szCs w:val="24"/>
        </w:rPr>
        <w:t>оценочных средств 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="00EE6379"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2B5C0DD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10"/>
    </w:p>
    <w:p w14:paraId="66214318" w14:textId="22A2638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460CB7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B25BA0">
        <w:rPr>
          <w:sz w:val="24"/>
          <w:szCs w:val="24"/>
        </w:rPr>
        <w:t>5</w:t>
      </w:r>
      <w:r w:rsidR="001E7B3B">
        <w:rPr>
          <w:sz w:val="24"/>
          <w:szCs w:val="24"/>
        </w:rPr>
        <w:t xml:space="preserve"> </w:t>
      </w:r>
      <w:r w:rsidR="00B25BA0" w:rsidRPr="00B25BA0">
        <w:rPr>
          <w:sz w:val="24"/>
          <w:szCs w:val="24"/>
        </w:rPr>
        <w:t>Выполнение работ по профессии рабочих, должностей служащих «Кассир</w:t>
      </w:r>
      <w:r w:rsidR="00B25BA0">
        <w:rPr>
          <w:sz w:val="24"/>
          <w:szCs w:val="24"/>
        </w:rPr>
        <w:t>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F30679">
        <w:trPr>
          <w:trHeight w:val="176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343FC149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B018D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B018DE" w:rsidRPr="00B018DE">
        <w:rPr>
          <w:b w:val="0"/>
          <w:sz w:val="24"/>
          <w:szCs w:val="24"/>
        </w:rPr>
        <w:t>Выполнение работ по профессии рабочих, должностей служащих «Кассир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2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345565A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r w:rsidR="003532B6"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 w:rsidR="003532B6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673AEA30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B018DE">
              <w:rPr>
                <w:sz w:val="20"/>
                <w:szCs w:val="20"/>
                <w:lang w:val="ru-RU"/>
              </w:rPr>
              <w:t>5.</w:t>
            </w:r>
            <w:r w:rsidRPr="007A76A6">
              <w:rPr>
                <w:sz w:val="20"/>
                <w:szCs w:val="20"/>
                <w:lang w:val="ru-RU"/>
              </w:rPr>
              <w:t xml:space="preserve"> </w:t>
            </w:r>
            <w:r w:rsidR="00B018DE" w:rsidRPr="00B018DE">
              <w:rPr>
                <w:sz w:val="20"/>
                <w:szCs w:val="20"/>
                <w:lang w:val="ru-RU"/>
              </w:rPr>
              <w:t>Выполнение работ по профессии рабочих, должностей служащих «Кассир</w:t>
            </w:r>
            <w:r w:rsidR="00B018DE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D28E79A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заполнение первичных документов по кассе;</w:t>
            </w:r>
          </w:p>
          <w:p w14:paraId="554A01B2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прием денежной наличности по приходным кассовым ордерам; выдача денежной наличности по расходным кассовым ордерам;</w:t>
            </w:r>
          </w:p>
          <w:p w14:paraId="132FE228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проверка наличия в первичных бухгалтерских документах обязательных реквизитов; </w:t>
            </w:r>
          </w:p>
          <w:p w14:paraId="1A883E50" w14:textId="73CED178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34620E">
              <w:rPr>
                <w:rFonts w:ascii="Times New Roman" w:hAnsi="Times New Roman"/>
                <w:bCs/>
                <w:lang w:val="ru-RU"/>
              </w:rPr>
              <w:t>формальная проверка документов, проверка по существу, арифметическая проверку</w:t>
            </w:r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14:paraId="77CB522F" w14:textId="4EC2EF80" w:rsidR="00983755" w:rsidRPr="00FB5C7E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147A0AAD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AE247B">
              <w:rPr>
                <w:sz w:val="20"/>
                <w:szCs w:val="20"/>
                <w:lang w:val="ru-RU"/>
              </w:rPr>
              <w:t>,</w:t>
            </w:r>
            <w:r w:rsidR="003532B6">
              <w:rPr>
                <w:sz w:val="20"/>
                <w:szCs w:val="20"/>
                <w:lang w:val="ru-RU"/>
              </w:rPr>
              <w:t xml:space="preserve"> </w:t>
            </w:r>
            <w:r w:rsidRPr="00AE247B">
              <w:rPr>
                <w:sz w:val="20"/>
                <w:szCs w:val="20"/>
                <w:lang w:val="ru-RU"/>
              </w:rPr>
              <w:t>ОК.9</w:t>
            </w:r>
          </w:p>
          <w:p w14:paraId="4E1CCE15" w14:textId="570C2EDD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 w:rsidR="003532B6">
              <w:rPr>
                <w:sz w:val="20"/>
                <w:szCs w:val="20"/>
                <w:lang w:val="ru-RU"/>
              </w:rPr>
              <w:t>5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 w:rsidR="003532B6">
              <w:rPr>
                <w:sz w:val="20"/>
                <w:szCs w:val="20"/>
                <w:lang w:val="ru-RU"/>
              </w:rPr>
              <w:t>5.3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5126CBC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372750BA" w14:textId="0A283DF0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таксировку и </w:t>
            </w:r>
            <w:proofErr w:type="spellStart"/>
            <w:r w:rsidRPr="00460CB7">
              <w:rPr>
                <w:rFonts w:ascii="Times New Roman" w:hAnsi="Times New Roman"/>
                <w:bCs/>
                <w:lang w:val="ru-RU"/>
              </w:rPr>
              <w:t>контировку</w:t>
            </w:r>
            <w:proofErr w:type="spellEnd"/>
            <w:r w:rsidRPr="00460CB7">
              <w:rPr>
                <w:rFonts w:ascii="Times New Roman" w:hAnsi="Times New Roman"/>
                <w:bCs/>
                <w:lang w:val="ru-RU"/>
              </w:rPr>
              <w:t xml:space="preserve"> первичных бухгалтерских документов; заполнение учетных регистров;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0BB7054" w14:textId="57ECD220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0FE6EF27" w14:textId="41D1357C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4180A12C" w:rsidR="00983755" w:rsidRPr="00623232" w:rsidRDefault="0034620E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34620E">
              <w:rPr>
                <w:rFonts w:eastAsiaTheme="minorHAnsi" w:cstheme="minorBidi"/>
                <w:bCs/>
                <w:color w:val="000000"/>
                <w:lang w:val="ru-RU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134" w:type="dxa"/>
          </w:tcPr>
          <w:p w14:paraId="3CA2718B" w14:textId="4CDA22D5" w:rsidR="00983755" w:rsidRPr="008D35BF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2DA06D7C" w14:textId="1C9BDE6E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13469DEA" w14:textId="7E950051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B9968C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исправление ошибок в первичных бухгалтерских документах;</w:t>
            </w:r>
          </w:p>
          <w:p w14:paraId="17556C5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заполнение кассового отчета кассира;</w:t>
            </w:r>
          </w:p>
          <w:p w14:paraId="432A1B79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 xml:space="preserve">изучить порядок оформления операций по наличным и безналичным операциям; </w:t>
            </w:r>
          </w:p>
          <w:p w14:paraId="416CD0F1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организовать работу ККТ;</w:t>
            </w:r>
          </w:p>
          <w:p w14:paraId="4D28262B" w14:textId="06987B2E" w:rsidR="00983755" w:rsidRPr="0034620E" w:rsidRDefault="0034620E" w:rsidP="0034620E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34620E">
              <w:rPr>
                <w:sz w:val="24"/>
                <w:szCs w:val="24"/>
                <w:lang w:val="ru-RU"/>
              </w:rPr>
              <w:t>организовать проведение ревизии кассы экономического субъекта.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179A01A" w14:textId="7945E9D3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6104AA79" w14:textId="61FFECEB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0D408405" w14:textId="3BA7426A" w:rsidR="00537C44" w:rsidRDefault="00537C44" w:rsidP="00537C44">
      <w:pPr>
        <w:pStyle w:val="12"/>
        <w:shd w:val="clear" w:color="auto" w:fill="auto"/>
        <w:tabs>
          <w:tab w:val="left" w:pos="814"/>
        </w:tabs>
        <w:spacing w:after="0" w:line="276" w:lineRule="auto"/>
        <w:ind w:left="709" w:firstLine="0"/>
        <w:rPr>
          <w:sz w:val="24"/>
          <w:szCs w:val="24"/>
        </w:rPr>
      </w:pPr>
      <w:bookmarkStart w:id="13" w:name="bookmark13"/>
      <w:bookmarkEnd w:id="12"/>
    </w:p>
    <w:p w14:paraId="1AAB9E5F" w14:textId="77777777" w:rsidR="00537C44" w:rsidRDefault="00537C44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8D0C80B" w14:textId="6C0169B0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3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EED88D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3067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 xml:space="preserve">специализированная мебель: компьютерные столы, </w:t>
      </w:r>
      <w:proofErr w:type="gramStart"/>
      <w:r w:rsidRPr="00C9520D">
        <w:rPr>
          <w:rFonts w:ascii="Times New Roman" w:hAnsi="Times New Roman" w:cs="Times New Roman"/>
        </w:rPr>
        <w:t>кресла компьютерные</w:t>
      </w:r>
      <w:proofErr w:type="gramEnd"/>
      <w:r w:rsidRPr="00C9520D">
        <w:rPr>
          <w:rFonts w:ascii="Times New Roman" w:hAnsi="Times New Roman" w:cs="Times New Roman"/>
        </w:rPr>
        <w:t xml:space="preserve"> вращающиеся на колёсиках, учебные столы, стулья, стол для преподавателя, мягкий стул.</w:t>
      </w:r>
    </w:p>
    <w:p w14:paraId="720D4F32" w14:textId="77777777" w:rsidR="009D2FCC" w:rsidRDefault="009D2FCC" w:rsidP="009D2F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57111232" w14:textId="77777777" w:rsidR="009D2FCC" w:rsidRPr="004C2F6C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4C2F6C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6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</w:t>
      </w:r>
      <w:proofErr w:type="spellStart"/>
      <w:r w:rsidRPr="007E12C4">
        <w:rPr>
          <w:sz w:val="24"/>
          <w:szCs w:val="24"/>
        </w:rPr>
        <w:t>Roman</w:t>
      </w:r>
      <w:proofErr w:type="spellEnd"/>
      <w:r w:rsidRPr="007E12C4">
        <w:rPr>
          <w:sz w:val="24"/>
          <w:szCs w:val="24"/>
        </w:rPr>
        <w:t xml:space="preserve">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1B04D5C5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</w:t>
      </w:r>
      <w:r w:rsidR="00537C44">
        <w:rPr>
          <w:sz w:val="24"/>
          <w:szCs w:val="24"/>
        </w:rPr>
        <w:t>му</w:t>
      </w:r>
      <w:r w:rsidRPr="007E12C4">
        <w:rPr>
          <w:sz w:val="24"/>
          <w:szCs w:val="24"/>
        </w:rPr>
        <w:t xml:space="preserve"> </w:t>
      </w:r>
      <w:proofErr w:type="spellStart"/>
      <w:r w:rsidR="00537C44">
        <w:rPr>
          <w:sz w:val="24"/>
          <w:szCs w:val="24"/>
        </w:rPr>
        <w:t>ФОСу</w:t>
      </w:r>
      <w:proofErr w:type="spellEnd"/>
      <w:r w:rsidRPr="007E12C4">
        <w:rPr>
          <w:sz w:val="24"/>
          <w:szCs w:val="24"/>
        </w:rPr>
        <w:t>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823C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0A53DC34" w:rsidR="00623232" w:rsidRPr="00823CC9" w:rsidRDefault="00823CC9" w:rsidP="00823CC9">
            <w:pPr>
              <w:pStyle w:val="af4"/>
              <w:widowControl w:val="0"/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 w:cstheme="minorBidi"/>
                <w:color w:val="000000"/>
                <w:sz w:val="20"/>
                <w:szCs w:val="20"/>
              </w:rPr>
            </w:pPr>
            <w:r w:rsidRPr="00823CC9">
              <w:rPr>
                <w:rFonts w:eastAsiaTheme="minorHAnsi" w:cstheme="minorBidi"/>
                <w:color w:val="000000"/>
                <w:sz w:val="20"/>
                <w:szCs w:val="20"/>
              </w:rPr>
              <w:t>осуществлении и документировании хозяйственных операций по приходу и расходу денежных средств в кассе.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CE6CAE">
            <w:pPr>
              <w:tabs>
                <w:tab w:val="left" w:pos="3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55966843"/>
            <w:bookmarkStart w:id="19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5EF18A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оформлять первичные документы по кассовым операциям; </w:t>
            </w:r>
          </w:p>
          <w:p w14:paraId="4091D3C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проверять наличие обязательных реквизитов в первичных документах по кассе; </w:t>
            </w:r>
          </w:p>
          <w:p w14:paraId="35763E9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кассовую отчетность; </w:t>
            </w:r>
          </w:p>
          <w:p w14:paraId="144C74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541C968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67C793B4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расчеты с подотчетными лицами, с персоналом по оплате труда; </w:t>
            </w:r>
          </w:p>
          <w:p w14:paraId="6E7A5859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безналичными формами расчетов; </w:t>
            </w:r>
          </w:p>
          <w:p w14:paraId="669C471D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контрольно-кассовой техникой; </w:t>
            </w:r>
          </w:p>
          <w:p w14:paraId="14611C3F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проведении инвентаризации кассы;</w:t>
            </w:r>
          </w:p>
          <w:p w14:paraId="6C85684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правила приёма, выдачи, учета и хранения денежных средств;</w:t>
            </w:r>
          </w:p>
          <w:p w14:paraId="54FDC83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лимиты остатков кассовой наличности, установленной для организации;</w:t>
            </w:r>
          </w:p>
          <w:p w14:paraId="26F6421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обеспечивать сохранность денежных средств;</w:t>
            </w:r>
          </w:p>
          <w:p w14:paraId="505245F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      </w:r>
          </w:p>
          <w:p w14:paraId="7F531E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заполнять формы кассовых и банковых документов;</w:t>
            </w:r>
          </w:p>
          <w:p w14:paraId="32BB56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организовывать документооборот;</w:t>
            </w:r>
          </w:p>
          <w:p w14:paraId="57F0BA1E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заносить данные по сгруппированным документам в регистры бухгалтерского учета;</w:t>
            </w:r>
          </w:p>
          <w:p w14:paraId="4920F52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исправлять ошибки в первичных бухгалтерских документах;</w:t>
            </w:r>
          </w:p>
          <w:p w14:paraId="1069B45C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оформлять денежные и кассовые документы;</w:t>
            </w:r>
          </w:p>
          <w:p w14:paraId="4238E312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кассовую книгу;</w:t>
            </w:r>
          </w:p>
          <w:p w14:paraId="1B6C057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1A1AEE4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передавать денежные средства инкассаторам;</w:t>
            </w:r>
          </w:p>
          <w:p w14:paraId="163465F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7338DA2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осуществлять подготовку ККТ различных видов к работе;</w:t>
            </w:r>
          </w:p>
          <w:p w14:paraId="6716A6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работать на ККТ различных видов;</w:t>
            </w:r>
          </w:p>
          <w:p w14:paraId="71E103E6" w14:textId="694DADAF" w:rsidR="00DB54F4" w:rsidRPr="00225812" w:rsidRDefault="00CE6CAE" w:rsidP="00225812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устранять мелкие неисправности при работе ККТ;</w:t>
            </w:r>
            <w:bookmarkEnd w:id="18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225812">
            <w:pPr>
              <w:tabs>
                <w:tab w:val="left" w:pos="300"/>
                <w:tab w:val="left" w:pos="468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85811E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нормативно-правовые акты, положения и </w:t>
            </w:r>
            <w:r w:rsidRPr="00225812">
              <w:rPr>
                <w:rFonts w:ascii="Times New Roman" w:hAnsi="Times New Roman" w:cs="Times New Roman"/>
              </w:rPr>
              <w:lastRenderedPageBreak/>
              <w:t xml:space="preserve">инструкции по ведению кассовых операций; </w:t>
            </w:r>
          </w:p>
          <w:p w14:paraId="15B4ABA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обязательные реквизиты в первичных документах по кассе;</w:t>
            </w:r>
          </w:p>
          <w:p w14:paraId="4F2B125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426B958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группировку первичных бухгалтерских документов по ряду признаков;</w:t>
            </w:r>
          </w:p>
          <w:p w14:paraId="34545AE6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таксировку и котировку первичных бухгалтерских документов; </w:t>
            </w:r>
          </w:p>
          <w:p w14:paraId="232FF0E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правила ведения кассовой книги; </w:t>
            </w:r>
          </w:p>
          <w:p w14:paraId="01390B5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расчетов с подотчетными лицами, с персоналом по оплате труда; </w:t>
            </w:r>
          </w:p>
          <w:p w14:paraId="04739D2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порядок работы по безналичным расчетам; </w:t>
            </w:r>
          </w:p>
          <w:p w14:paraId="6261D27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работы с ККТ; </w:t>
            </w:r>
          </w:p>
          <w:p w14:paraId="5DD4F68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правила проведения инвентаризации кассы;</w:t>
            </w:r>
          </w:p>
          <w:p w14:paraId="4E01C5CC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оформление форм кассовых и банковских документов; </w:t>
            </w:r>
          </w:p>
          <w:p w14:paraId="350E0484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оформление операций с денежными средствами, ценными бумагами, бланками строгой отчетности;</w:t>
            </w:r>
          </w:p>
          <w:p w14:paraId="75D01AE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ведения кассовой книги;</w:t>
            </w:r>
          </w:p>
          <w:p w14:paraId="4BA455A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составления кассовой отчётности;</w:t>
            </w:r>
          </w:p>
          <w:p w14:paraId="7A75A8F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документы, регламентирующие применение ККТ;</w:t>
            </w:r>
          </w:p>
          <w:p w14:paraId="0EE04E1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типовые правила обслуживания эксплуатации ККТ и правила регистрации;</w:t>
            </w:r>
          </w:p>
          <w:p w14:paraId="4E20CF7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классификацию устройства ККТ;</w:t>
            </w:r>
          </w:p>
          <w:p w14:paraId="5BC35BB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основные режимы ККТ;</w:t>
            </w:r>
          </w:p>
          <w:p w14:paraId="41A488AD" w14:textId="72440370" w:rsidR="00DB54F4" w:rsidRPr="00823CC9" w:rsidRDefault="00225812" w:rsidP="00823CC9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особенности технического обслуживания ККТ.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9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1337251" w14:textId="77777777" w:rsidR="00537C44" w:rsidRDefault="00537C44">
      <w:pPr>
        <w:rPr>
          <w:rFonts w:ascii="Times New Roman" w:hAnsi="Times New Roman" w:cs="Times New Roman"/>
        </w:rPr>
      </w:pPr>
    </w:p>
    <w:p w14:paraId="3F0E9E00" w14:textId="77777777" w:rsidR="00537C44" w:rsidRDefault="00537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BF53A8" w14:textId="6057F0F9" w:rsidR="00537C44" w:rsidRPr="00F30679" w:rsidRDefault="00537C44" w:rsidP="00537C44">
      <w:pPr>
        <w:widowControl/>
        <w:tabs>
          <w:tab w:val="left" w:pos="916"/>
        </w:tabs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lastRenderedPageBreak/>
        <w:t xml:space="preserve">5. </w:t>
      </w: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Информационное обеспечение обучения</w:t>
      </w:r>
    </w:p>
    <w:p w14:paraId="31F9555C" w14:textId="77777777" w:rsidR="00537C44" w:rsidRPr="00F30679" w:rsidRDefault="00537C44" w:rsidP="00537C44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454C7187" w14:textId="77777777" w:rsidR="00537C44" w:rsidRPr="00F30679" w:rsidRDefault="00537C44" w:rsidP="00537C44">
      <w:pPr>
        <w:widowControl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20" w:name="bookmark16"/>
      <w:bookmarkStart w:id="21" w:name="_Toc96001159"/>
      <w:bookmarkStart w:id="22" w:name="_Toc96025432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Голубниченко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Саратов,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https://doi.org/10.23682/134006</w:t>
      </w:r>
    </w:p>
    <w:p w14:paraId="20AC3058" w14:textId="77777777" w:rsidR="00537C44" w:rsidRPr="00F30679" w:rsidRDefault="00537C44" w:rsidP="00537C44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20"/>
      <w:bookmarkEnd w:id="21"/>
      <w:bookmarkEnd w:id="22"/>
    </w:p>
    <w:p w14:paraId="08C773D1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М. А.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Ай Пи Эр Медиа, 2019. — 311 c. — ISBN 978-5-4486-0782-0.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66B2D637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для СПО / Н. В. Макарова. — 2-е изд.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75D0EC25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6B00446B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  <w:r w:rsidRPr="00F30679">
        <w:rPr>
          <w:rFonts w:ascii="Times New Roman" w:eastAsia="Times New Roman" w:hAnsi="Times New Roman" w:cs="Times New Roman"/>
          <w:color w:val="auto"/>
        </w:rPr>
        <w:t>.</w:t>
      </w:r>
    </w:p>
    <w:p w14:paraId="27A59CB4" w14:textId="4DB54B17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proofErr w:type="spellStart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</w:t>
            </w:r>
            <w:proofErr w:type="spellEnd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F30679" w:rsidRPr="00D1015E" w14:paraId="4BC8CA0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8BA1BF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F30679" w:rsidRPr="00D1015E" w14:paraId="6564A6E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AED0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8092E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4832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81DA8F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EB7C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69A5351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894E8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4EF1E1E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27EA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169A5D3F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51459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5587ACE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7F53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08696BB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0026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2B5A714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55D85E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7AACC4A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8968C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F7445F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0EA6EB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2510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1BCFF48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5B2F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6B8358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441A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514F56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A7846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7F3461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7B12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558452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480A7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81152DA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1FC1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A3C552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4542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ED21C9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9B608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</w:t>
            </w:r>
            <w:proofErr w:type="gramStart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организации:_</w:t>
            </w:r>
            <w:proofErr w:type="gramEnd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F30679" w:rsidRPr="00D1015E" w14:paraId="1ACB820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9EA924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F30679" w:rsidRPr="00D1015E" w14:paraId="081B4679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8FA8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BEC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A6B8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6C6BC5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F27D9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58B461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CD383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F30679" w:rsidRPr="00D1015E" w14:paraId="6B386A3F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496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ECC0A6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89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4A54FD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AB52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5CF5B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0BA5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F30679" w:rsidRPr="00D1015E" w14:paraId="654510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F54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DDE7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E63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8E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7D51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55C9C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115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B8433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9CEA8" w14:textId="77777777" w:rsidR="00B84338" w:rsidRDefault="00B84338" w:rsidP="00AD1B26">
      <w:r>
        <w:separator/>
      </w:r>
    </w:p>
  </w:endnote>
  <w:endnote w:type="continuationSeparator" w:id="0">
    <w:p w14:paraId="21AC2172" w14:textId="77777777" w:rsidR="00B84338" w:rsidRDefault="00B8433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1A31B" w14:textId="77777777" w:rsidR="00B84338" w:rsidRDefault="00B84338"/>
  </w:footnote>
  <w:footnote w:type="continuationSeparator" w:id="0">
    <w:p w14:paraId="10422166" w14:textId="77777777" w:rsidR="00B84338" w:rsidRDefault="00B843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9203B7"/>
    <w:multiLevelType w:val="hybridMultilevel"/>
    <w:tmpl w:val="C644A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2"/>
  </w:num>
  <w:num w:numId="32" w16cid:durableId="1145707165">
    <w:abstractNumId w:val="20"/>
  </w:num>
  <w:num w:numId="33" w16cid:durableId="647789368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2790E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3250"/>
    <w:rsid w:val="002220AF"/>
    <w:rsid w:val="002249D7"/>
    <w:rsid w:val="00225812"/>
    <w:rsid w:val="00234DEE"/>
    <w:rsid w:val="00236E08"/>
    <w:rsid w:val="00237353"/>
    <w:rsid w:val="00257F93"/>
    <w:rsid w:val="00270329"/>
    <w:rsid w:val="002738C3"/>
    <w:rsid w:val="00274A79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24BD"/>
    <w:rsid w:val="00305910"/>
    <w:rsid w:val="00313BD1"/>
    <w:rsid w:val="0032272F"/>
    <w:rsid w:val="003341EB"/>
    <w:rsid w:val="00335F16"/>
    <w:rsid w:val="0034620E"/>
    <w:rsid w:val="00350BC1"/>
    <w:rsid w:val="00352078"/>
    <w:rsid w:val="003532B6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0CB7"/>
    <w:rsid w:val="00463590"/>
    <w:rsid w:val="00471C4C"/>
    <w:rsid w:val="00493995"/>
    <w:rsid w:val="004A0D1D"/>
    <w:rsid w:val="004A2682"/>
    <w:rsid w:val="004C2F6C"/>
    <w:rsid w:val="004C796F"/>
    <w:rsid w:val="004E5726"/>
    <w:rsid w:val="004E6D08"/>
    <w:rsid w:val="004E7B8F"/>
    <w:rsid w:val="004F643E"/>
    <w:rsid w:val="004F6657"/>
    <w:rsid w:val="004F719E"/>
    <w:rsid w:val="005022EF"/>
    <w:rsid w:val="00502971"/>
    <w:rsid w:val="00524AB0"/>
    <w:rsid w:val="00526B3E"/>
    <w:rsid w:val="00530A66"/>
    <w:rsid w:val="00537C44"/>
    <w:rsid w:val="005453F9"/>
    <w:rsid w:val="005509A8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3034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616DE"/>
    <w:rsid w:val="0077030E"/>
    <w:rsid w:val="007737C0"/>
    <w:rsid w:val="00776F22"/>
    <w:rsid w:val="00777D79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3CC9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A1A92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018DE"/>
    <w:rsid w:val="00B107DD"/>
    <w:rsid w:val="00B17436"/>
    <w:rsid w:val="00B24C44"/>
    <w:rsid w:val="00B25BA0"/>
    <w:rsid w:val="00B3088A"/>
    <w:rsid w:val="00B37580"/>
    <w:rsid w:val="00B435B3"/>
    <w:rsid w:val="00B47A20"/>
    <w:rsid w:val="00B55E6D"/>
    <w:rsid w:val="00B61B1B"/>
    <w:rsid w:val="00B701F5"/>
    <w:rsid w:val="00B70DBA"/>
    <w:rsid w:val="00B84338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344D"/>
    <w:rsid w:val="00CA7C33"/>
    <w:rsid w:val="00CB7B79"/>
    <w:rsid w:val="00CD2E10"/>
    <w:rsid w:val="00CE6CAE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667A6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5829"/>
    <w:rsid w:val="00E46A6E"/>
    <w:rsid w:val="00E55507"/>
    <w:rsid w:val="00E706C9"/>
    <w:rsid w:val="00E71937"/>
    <w:rsid w:val="00E77CEB"/>
    <w:rsid w:val="00E81F49"/>
    <w:rsid w:val="00EB1128"/>
    <w:rsid w:val="00EC6873"/>
    <w:rsid w:val="00ED0D1D"/>
    <w:rsid w:val="00ED3588"/>
    <w:rsid w:val="00EE6379"/>
    <w:rsid w:val="00EF5C27"/>
    <w:rsid w:val="00F03592"/>
    <w:rsid w:val="00F07C2D"/>
    <w:rsid w:val="00F21BAE"/>
    <w:rsid w:val="00F2388C"/>
    <w:rsid w:val="00F30679"/>
    <w:rsid w:val="00F51F89"/>
    <w:rsid w:val="00F56436"/>
    <w:rsid w:val="00F609C2"/>
    <w:rsid w:val="00F71B36"/>
    <w:rsid w:val="00F72C1E"/>
    <w:rsid w:val="00F7557F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26</Pages>
  <Words>5565</Words>
  <Characters>31723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260</cp:revision>
  <cp:lastPrinted>2022-03-17T05:48:00Z</cp:lastPrinted>
  <dcterms:created xsi:type="dcterms:W3CDTF">2020-03-03T06:59:00Z</dcterms:created>
  <dcterms:modified xsi:type="dcterms:W3CDTF">2024-03-25T12:29:00Z</dcterms:modified>
</cp:coreProperties>
</file>